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D1539" w:rsidRPr="00ED1539" w:rsidRDefault="00F941C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БЫКОВСКОГО</w:t>
      </w:r>
      <w:r w:rsidR="00ED1539" w:rsidRPr="00ED153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Р Е Ш Е Н И Е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 xml:space="preserve">от  </w:t>
      </w:r>
      <w:r w:rsidR="00CD6F3D">
        <w:rPr>
          <w:rFonts w:ascii="Arial" w:hAnsi="Arial" w:cs="Arial"/>
          <w:b/>
          <w:sz w:val="32"/>
          <w:szCs w:val="32"/>
        </w:rPr>
        <w:t xml:space="preserve"> 23 марта  </w:t>
      </w:r>
      <w:r w:rsidRPr="00ED1539">
        <w:rPr>
          <w:rFonts w:ascii="Arial" w:hAnsi="Arial" w:cs="Arial"/>
          <w:b/>
          <w:sz w:val="32"/>
          <w:szCs w:val="32"/>
        </w:rPr>
        <w:t xml:space="preserve"> 2021 г.  № </w:t>
      </w:r>
      <w:r w:rsidR="00F96ADC">
        <w:rPr>
          <w:rFonts w:ascii="Arial" w:hAnsi="Arial" w:cs="Arial"/>
          <w:b/>
          <w:sz w:val="32"/>
          <w:szCs w:val="32"/>
        </w:rPr>
        <w:t>131</w:t>
      </w:r>
    </w:p>
    <w:p w:rsidR="00D94A15" w:rsidRPr="00ED1539" w:rsidRDefault="00D94A15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B1AFF" w:rsidRPr="00ED1539" w:rsidTr="00ED1539">
        <w:tc>
          <w:tcPr>
            <w:tcW w:w="9464" w:type="dxa"/>
            <w:hideMark/>
          </w:tcPr>
          <w:p w:rsidR="009B1AFF" w:rsidRPr="00ED1539" w:rsidRDefault="005C0B4C" w:rsidP="00F94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1539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выдвижения, внесения, обсуждения, рассмотрения инициативных проектов</w:t>
            </w:r>
            <w:r w:rsidR="00E069D0" w:rsidRPr="00ED1539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r w:rsidR="00F941C9">
              <w:rPr>
                <w:rFonts w:ascii="Arial" w:hAnsi="Arial" w:cs="Arial"/>
                <w:b/>
                <w:sz w:val="32"/>
                <w:szCs w:val="32"/>
              </w:rPr>
              <w:t>Быковском</w:t>
            </w:r>
            <w:r w:rsidR="00ED15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сельсовете </w:t>
            </w:r>
            <w:r w:rsidR="00ED1539">
              <w:rPr>
                <w:rFonts w:ascii="Arial" w:hAnsi="Arial" w:cs="Arial"/>
                <w:b/>
                <w:sz w:val="32"/>
                <w:szCs w:val="32"/>
              </w:rPr>
              <w:t>Горшеченского р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</w:tc>
      </w:tr>
    </w:tbl>
    <w:p w:rsidR="009B1AFF" w:rsidRPr="00ED1539" w:rsidRDefault="009B1AFF" w:rsidP="00012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ED1539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ED1539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ED1539">
        <w:rPr>
          <w:rFonts w:ascii="Arial" w:hAnsi="Arial" w:cs="Arial"/>
          <w:sz w:val="24"/>
          <w:szCs w:val="24"/>
        </w:rPr>
        <w:t xml:space="preserve"> </w:t>
      </w:r>
      <w:r w:rsidR="005C0B4C" w:rsidRPr="00ED1539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ED1539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ED1539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Pr="00ED1539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 образования «</w:t>
      </w:r>
      <w:r w:rsidR="00F941C9">
        <w:rPr>
          <w:rFonts w:ascii="Arial" w:hAnsi="Arial" w:cs="Arial"/>
          <w:sz w:val="24"/>
          <w:szCs w:val="24"/>
        </w:rPr>
        <w:t>Быковский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sz w:val="24"/>
          <w:szCs w:val="24"/>
        </w:rPr>
        <w:t xml:space="preserve">сельсовет» </w:t>
      </w:r>
      <w:r w:rsidR="00ED1539" w:rsidRPr="00ED1539">
        <w:rPr>
          <w:rFonts w:ascii="Arial" w:hAnsi="Arial" w:cs="Arial"/>
          <w:sz w:val="24"/>
          <w:szCs w:val="24"/>
        </w:rPr>
        <w:t xml:space="preserve">Горшеченского </w:t>
      </w:r>
      <w:r w:rsidRPr="00ED1539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="007522EB" w:rsidRPr="00ED1539">
        <w:rPr>
          <w:rFonts w:ascii="Arial" w:hAnsi="Arial" w:cs="Arial"/>
          <w:sz w:val="24"/>
          <w:szCs w:val="24"/>
        </w:rPr>
        <w:t>РЕШИЛО</w:t>
      </w:r>
      <w:r w:rsidR="005C0B4C" w:rsidRPr="00ED1539">
        <w:rPr>
          <w:rFonts w:ascii="Arial" w:hAnsi="Arial" w:cs="Arial"/>
          <w:sz w:val="24"/>
          <w:szCs w:val="24"/>
        </w:rPr>
        <w:t>: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sz w:val="24"/>
          <w:szCs w:val="24"/>
        </w:rPr>
        <w:t xml:space="preserve"> в</w:t>
      </w:r>
      <w:r w:rsidR="00F941C9">
        <w:rPr>
          <w:rFonts w:ascii="Arial" w:hAnsi="Arial" w:cs="Arial"/>
          <w:sz w:val="24"/>
          <w:szCs w:val="24"/>
        </w:rPr>
        <w:t xml:space="preserve"> Быковском 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</w:t>
      </w:r>
      <w:r w:rsidRPr="00ED1539">
        <w:rPr>
          <w:rFonts w:ascii="Arial" w:hAnsi="Arial" w:cs="Arial"/>
          <w:sz w:val="24"/>
          <w:szCs w:val="24"/>
        </w:rPr>
        <w:t>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Pr="00ED1539">
        <w:rPr>
          <w:rFonts w:ascii="Arial" w:hAnsi="Arial" w:cs="Arial"/>
          <w:sz w:val="24"/>
          <w:szCs w:val="24"/>
        </w:rPr>
        <w:t xml:space="preserve"> в сети «Интернет» (</w:t>
      </w:r>
      <w:r w:rsidRPr="00ED1539">
        <w:rPr>
          <w:rFonts w:ascii="Arial" w:hAnsi="Arial" w:cs="Arial"/>
          <w:sz w:val="24"/>
          <w:szCs w:val="24"/>
          <w:lang w:val="en-US"/>
        </w:rPr>
        <w:t>http</w:t>
      </w:r>
      <w:r w:rsidRPr="00ED1539">
        <w:rPr>
          <w:rFonts w:ascii="Arial" w:hAnsi="Arial" w:cs="Arial"/>
          <w:sz w:val="24"/>
          <w:szCs w:val="24"/>
        </w:rPr>
        <w:t>:</w:t>
      </w:r>
      <w:r w:rsidR="007522EB" w:rsidRPr="00ED1539">
        <w:rPr>
          <w:rFonts w:ascii="Arial" w:hAnsi="Arial" w:cs="Arial"/>
          <w:sz w:val="24"/>
          <w:szCs w:val="24"/>
        </w:rPr>
        <w:t>//</w:t>
      </w:r>
      <w:r w:rsidR="00F941C9">
        <w:rPr>
          <w:rFonts w:ascii="Arial" w:hAnsi="Arial" w:cs="Arial"/>
          <w:sz w:val="24"/>
          <w:szCs w:val="24"/>
        </w:rPr>
        <w:t>быковский.46.рф</w:t>
      </w:r>
      <w:r w:rsidR="00ED1539" w:rsidRPr="00ED1539">
        <w:rPr>
          <w:rFonts w:ascii="Arial" w:hAnsi="Arial" w:cs="Arial"/>
          <w:sz w:val="24"/>
          <w:szCs w:val="24"/>
        </w:rPr>
        <w:t>.</w:t>
      </w:r>
      <w:r w:rsidR="00ED1539" w:rsidRPr="00ED1539">
        <w:rPr>
          <w:rFonts w:ascii="Arial" w:hAnsi="Arial" w:cs="Arial"/>
          <w:sz w:val="24"/>
          <w:szCs w:val="24"/>
          <w:lang w:val="en-US"/>
        </w:rPr>
        <w:t>ru</w:t>
      </w:r>
      <w:r w:rsidRPr="00ED1539">
        <w:rPr>
          <w:rFonts w:ascii="Arial" w:hAnsi="Arial" w:cs="Arial"/>
          <w:sz w:val="24"/>
          <w:szCs w:val="24"/>
        </w:rPr>
        <w:t>).</w:t>
      </w:r>
    </w:p>
    <w:p w:rsidR="0094041F" w:rsidRPr="00ED1539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3. </w:t>
      </w:r>
      <w:r w:rsidR="0094041F" w:rsidRPr="00ED1539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D1539" w:rsidRPr="00ED1539" w:rsidRDefault="00F941C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</w:t>
      </w:r>
      <w:r w:rsidR="00F941C9">
        <w:rPr>
          <w:rFonts w:ascii="Arial" w:hAnsi="Arial" w:cs="Arial"/>
          <w:sz w:val="24"/>
          <w:szCs w:val="24"/>
        </w:rPr>
        <w:t>В.М.Бочарова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Глава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Pr="00ED1539">
        <w:rPr>
          <w:rFonts w:ascii="Arial" w:hAnsi="Arial" w:cs="Arial"/>
          <w:sz w:val="24"/>
          <w:szCs w:val="24"/>
        </w:rPr>
        <w:t xml:space="preserve"> сельсовета 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</w:t>
      </w:r>
      <w:r w:rsidR="00F941C9">
        <w:rPr>
          <w:rFonts w:ascii="Arial" w:hAnsi="Arial" w:cs="Arial"/>
          <w:sz w:val="24"/>
          <w:szCs w:val="24"/>
        </w:rPr>
        <w:t>Г</w:t>
      </w:r>
      <w:r w:rsidRPr="00ED1539">
        <w:rPr>
          <w:rFonts w:ascii="Arial" w:hAnsi="Arial" w:cs="Arial"/>
          <w:sz w:val="24"/>
          <w:szCs w:val="24"/>
        </w:rPr>
        <w:t>.Н.</w:t>
      </w:r>
      <w:r w:rsidR="00F941C9">
        <w:rPr>
          <w:rFonts w:ascii="Arial" w:hAnsi="Arial" w:cs="Arial"/>
          <w:sz w:val="24"/>
          <w:szCs w:val="24"/>
        </w:rPr>
        <w:t>Мартынова</w:t>
      </w:r>
    </w:p>
    <w:p w:rsidR="007522EB" w:rsidRPr="00ED1539" w:rsidRDefault="007522E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22EB" w:rsidRPr="00ED1539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hAnsi="Arial" w:cs="Arial"/>
          <w:sz w:val="24"/>
          <w:szCs w:val="24"/>
        </w:rPr>
        <w:t>от</w:t>
      </w:r>
      <w:r w:rsidR="00CD6F3D">
        <w:rPr>
          <w:rFonts w:ascii="Arial" w:hAnsi="Arial" w:cs="Arial"/>
          <w:sz w:val="24"/>
          <w:szCs w:val="24"/>
        </w:rPr>
        <w:t xml:space="preserve"> 23.03.2021г.</w:t>
      </w:r>
      <w:r w:rsidRPr="00ED1539">
        <w:rPr>
          <w:rFonts w:ascii="Arial" w:hAnsi="Arial" w:cs="Arial"/>
          <w:sz w:val="24"/>
          <w:szCs w:val="24"/>
        </w:rPr>
        <w:t xml:space="preserve"> № </w:t>
      </w:r>
      <w:r w:rsidR="00F96ADC">
        <w:rPr>
          <w:rFonts w:ascii="Arial" w:hAnsi="Arial" w:cs="Arial"/>
          <w:sz w:val="24"/>
          <w:szCs w:val="24"/>
        </w:rPr>
        <w:t>131</w:t>
      </w:r>
      <w:bookmarkStart w:id="0" w:name="_GoBack"/>
      <w:bookmarkEnd w:id="0"/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1539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D94A15" w:rsidRPr="00ED1539" w:rsidRDefault="005C0B4C" w:rsidP="00ED1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39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/>
          <w:sz w:val="24"/>
          <w:szCs w:val="24"/>
        </w:rPr>
        <w:t xml:space="preserve"> в </w:t>
      </w:r>
      <w:r w:rsidR="00F941C9">
        <w:rPr>
          <w:rFonts w:ascii="Arial" w:hAnsi="Arial" w:cs="Arial"/>
          <w:b/>
          <w:sz w:val="24"/>
          <w:szCs w:val="24"/>
        </w:rPr>
        <w:t>Быковском</w:t>
      </w:r>
      <w:r w:rsidR="00ED1539">
        <w:rPr>
          <w:rFonts w:ascii="Arial" w:hAnsi="Arial" w:cs="Arial"/>
          <w:b/>
          <w:sz w:val="24"/>
          <w:szCs w:val="24"/>
        </w:rPr>
        <w:t xml:space="preserve"> </w:t>
      </w:r>
      <w:r w:rsidR="00ED1539" w:rsidRPr="00ED1539">
        <w:rPr>
          <w:rFonts w:ascii="Arial" w:hAnsi="Arial" w:cs="Arial"/>
          <w:b/>
          <w:sz w:val="24"/>
          <w:szCs w:val="24"/>
        </w:rPr>
        <w:t xml:space="preserve">сельсовете Горшеченского района  </w:t>
      </w: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ED1539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 </w:t>
      </w:r>
      <w:r w:rsidR="00F941C9">
        <w:rPr>
          <w:rFonts w:ascii="Arial" w:hAnsi="Arial" w:cs="Arial"/>
          <w:sz w:val="24"/>
          <w:szCs w:val="24"/>
        </w:rPr>
        <w:t>Быковском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F941C9">
        <w:rPr>
          <w:rFonts w:ascii="Arial" w:hAnsi="Arial" w:cs="Arial"/>
          <w:sz w:val="24"/>
          <w:szCs w:val="24"/>
        </w:rPr>
        <w:t>Быковском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  </w:t>
      </w:r>
      <w:r w:rsidR="00024369" w:rsidRPr="00ED1539">
        <w:rPr>
          <w:rFonts w:ascii="Arial" w:hAnsi="Arial" w:cs="Arial"/>
          <w:bCs/>
          <w:sz w:val="24"/>
          <w:szCs w:val="24"/>
        </w:rPr>
        <w:t>.</w:t>
      </w:r>
    </w:p>
    <w:p w:rsidR="007522EB" w:rsidRPr="00ED1539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ED1539">
        <w:rPr>
          <w:rFonts w:ascii="Arial" w:hAnsi="Arial" w:cs="Arial"/>
          <w:bCs/>
          <w:sz w:val="24"/>
          <w:szCs w:val="24"/>
        </w:rPr>
        <w:t>А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="007522EB" w:rsidRPr="00ED1539">
        <w:rPr>
          <w:rFonts w:ascii="Arial" w:hAnsi="Arial" w:cs="Arial"/>
          <w:bCs/>
          <w:sz w:val="24"/>
          <w:szCs w:val="24"/>
        </w:rPr>
        <w:t>может б</w:t>
      </w:r>
      <w:r w:rsidR="00E069D0" w:rsidRPr="00ED1539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ED1539">
        <w:rPr>
          <w:rFonts w:ascii="Arial" w:hAnsi="Arial" w:cs="Arial"/>
          <w:color w:val="000000"/>
          <w:sz w:val="24"/>
          <w:szCs w:val="24"/>
        </w:rPr>
        <w:t>шести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Pr="00ED1539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>стар</w:t>
      </w:r>
      <w:r w:rsidR="00ED1539">
        <w:rPr>
          <w:rFonts w:ascii="Arial" w:hAnsi="Arial" w:cs="Arial"/>
          <w:color w:val="000000"/>
          <w:sz w:val="24"/>
          <w:szCs w:val="24"/>
        </w:rPr>
        <w:t>ший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сельского населенного пункта</w:t>
      </w:r>
      <w:r w:rsidR="00ED1539">
        <w:rPr>
          <w:rFonts w:ascii="Arial" w:hAnsi="Arial" w:cs="Arial"/>
          <w:color w:val="000000"/>
          <w:sz w:val="24"/>
          <w:szCs w:val="24"/>
        </w:rPr>
        <w:t>%;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D1539">
        <w:rPr>
          <w:rFonts w:ascii="Arial" w:hAnsi="Arial" w:cs="Arial"/>
          <w:color w:val="000000"/>
          <w:sz w:val="24"/>
          <w:szCs w:val="24"/>
        </w:rPr>
        <w:t>ины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лица, осуществляющим деятельность на территории муниципального образования.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части;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D1539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ED1539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D1539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часть, в границах которой будет реализовываться инициативный проект, в </w:t>
      </w:r>
      <w:r w:rsidRPr="00ED1539">
        <w:rPr>
          <w:rFonts w:ascii="Arial" w:hAnsi="Arial" w:cs="Arial"/>
          <w:bCs/>
          <w:sz w:val="24"/>
          <w:szCs w:val="24"/>
        </w:rPr>
        <w:lastRenderedPageBreak/>
        <w:t xml:space="preserve">соответствии с порядком, установленным решением Собрания депутатов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830E8E" w:rsidRPr="00ED1539">
        <w:rPr>
          <w:rFonts w:ascii="Arial" w:hAnsi="Arial" w:cs="Arial"/>
          <w:bCs/>
          <w:sz w:val="24"/>
          <w:szCs w:val="24"/>
        </w:rPr>
        <w:t>;</w:t>
      </w:r>
    </w:p>
    <w:p w:rsidR="00CD02A9" w:rsidRPr="00ED1539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ED1539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ED1539">
        <w:rPr>
          <w:rFonts w:ascii="Arial" w:hAnsi="Arial" w:cs="Arial"/>
          <w:bCs/>
          <w:sz w:val="24"/>
          <w:szCs w:val="24"/>
        </w:rPr>
        <w:t>.</w:t>
      </w:r>
    </w:p>
    <w:p w:rsidR="00B36764" w:rsidRPr="00ED1539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 </w:t>
      </w:r>
      <w:r w:rsidR="00753877">
        <w:rPr>
          <w:rFonts w:ascii="Arial" w:hAnsi="Arial" w:cs="Arial"/>
          <w:bCs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D1539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D1539">
        <w:rPr>
          <w:rFonts w:ascii="Arial" w:hAnsi="Arial" w:cs="Arial"/>
          <w:bCs/>
          <w:sz w:val="24"/>
          <w:szCs w:val="24"/>
        </w:rPr>
        <w:t>А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EC1A7C" w:rsidRPr="00ED1539">
        <w:rPr>
          <w:rFonts w:ascii="Arial" w:hAnsi="Arial" w:cs="Arial"/>
          <w:bCs/>
          <w:sz w:val="24"/>
          <w:szCs w:val="24"/>
        </w:rPr>
        <w:t>инициаторы проекта прикладывают к нему протокол</w:t>
      </w:r>
      <w:r w:rsidR="00ED1539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ED1539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37001C" w:rsidRPr="00ED1539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ED1539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ED1539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D1539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ED1539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ED1539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г</w:t>
      </w:r>
      <w:r w:rsidR="005572B3" w:rsidRPr="00ED1539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д</w:t>
      </w:r>
      <w:r w:rsidR="005572B3" w:rsidRPr="00ED1539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е</w:t>
      </w:r>
      <w:r w:rsidR="005572B3" w:rsidRPr="00ED1539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ж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</w:t>
      </w:r>
      <w:r w:rsidRPr="00ED1539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з) </w:t>
      </w:r>
      <w:r w:rsidR="005572B3" w:rsidRPr="00ED1539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и</w:t>
      </w:r>
      <w:r w:rsidR="005572B3" w:rsidRPr="00ED1539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>к</w:t>
      </w:r>
      <w:r w:rsidR="005572B3" w:rsidRPr="00ED1539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D1539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7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(</w:t>
      </w:r>
      <w:r w:rsidR="0078213E" w:rsidRPr="00ED1539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ED1539">
        <w:rPr>
          <w:rFonts w:ascii="Arial" w:hAnsi="Arial" w:cs="Arial"/>
          <w:bCs/>
          <w:sz w:val="24"/>
          <w:szCs w:val="24"/>
        </w:rPr>
        <w:t>://</w:t>
      </w:r>
      <w:r w:rsidR="00F941C9">
        <w:rPr>
          <w:rFonts w:ascii="Arial" w:hAnsi="Arial" w:cs="Arial"/>
          <w:bCs/>
          <w:sz w:val="24"/>
          <w:szCs w:val="24"/>
        </w:rPr>
        <w:t>быковский.46.рф</w:t>
      </w:r>
      <w:r w:rsidR="00ED1539" w:rsidRPr="00ED1539">
        <w:rPr>
          <w:rFonts w:ascii="Arial" w:hAnsi="Arial" w:cs="Arial"/>
          <w:bCs/>
          <w:sz w:val="24"/>
          <w:szCs w:val="24"/>
        </w:rPr>
        <w:t>.</w:t>
      </w:r>
      <w:r w:rsidR="00ED1539">
        <w:rPr>
          <w:rFonts w:ascii="Arial" w:hAnsi="Arial" w:cs="Arial"/>
          <w:bCs/>
          <w:sz w:val="24"/>
          <w:szCs w:val="24"/>
          <w:lang w:val="en-US"/>
        </w:rPr>
        <w:t>ru</w:t>
      </w:r>
      <w:r w:rsidR="0078213E" w:rsidRPr="00ED1539">
        <w:rPr>
          <w:rFonts w:ascii="Arial" w:hAnsi="Arial" w:cs="Arial"/>
          <w:bCs/>
          <w:sz w:val="24"/>
          <w:szCs w:val="24"/>
        </w:rPr>
        <w:t>) информацию</w:t>
      </w:r>
      <w:r w:rsidR="00ED1539" w:rsidRPr="00753877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ED1539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ED1539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D1539">
        <w:rPr>
          <w:rFonts w:ascii="Arial" w:hAnsi="Arial" w:cs="Arial"/>
          <w:bCs/>
          <w:sz w:val="24"/>
          <w:szCs w:val="24"/>
        </w:rPr>
        <w:t>унктом</w:t>
      </w:r>
      <w:r w:rsidRPr="00ED1539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D1539">
        <w:rPr>
          <w:rFonts w:ascii="Arial" w:hAnsi="Arial" w:cs="Arial"/>
          <w:bCs/>
          <w:sz w:val="24"/>
          <w:szCs w:val="24"/>
        </w:rPr>
        <w:t>атьей</w:t>
      </w:r>
      <w:r w:rsidRPr="00ED1539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D1539">
        <w:rPr>
          <w:rFonts w:ascii="Arial" w:hAnsi="Arial" w:cs="Arial"/>
          <w:bCs/>
          <w:sz w:val="24"/>
          <w:szCs w:val="24"/>
        </w:rPr>
        <w:t>6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октября </w:t>
      </w:r>
      <w:r w:rsidRPr="00ED1539">
        <w:rPr>
          <w:rFonts w:ascii="Arial" w:hAnsi="Arial" w:cs="Arial"/>
          <w:bCs/>
          <w:sz w:val="24"/>
          <w:szCs w:val="24"/>
        </w:rPr>
        <w:t>2003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года</w:t>
      </w:r>
      <w:r w:rsidRPr="00ED1539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ED1539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8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принимает одно из следующих решений: 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ED1539">
        <w:rPr>
          <w:rFonts w:ascii="Arial" w:hAnsi="Arial" w:cs="Arial"/>
          <w:bCs/>
          <w:sz w:val="24"/>
          <w:szCs w:val="24"/>
        </w:rPr>
        <w:t xml:space="preserve">местного </w:t>
      </w:r>
      <w:r w:rsidRPr="00ED1539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D1539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ED1539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D1539">
        <w:rPr>
          <w:rFonts w:ascii="Arial" w:hAnsi="Arial" w:cs="Arial"/>
          <w:bCs/>
          <w:sz w:val="24"/>
          <w:szCs w:val="24"/>
        </w:rPr>
        <w:t>: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D1539">
        <w:rPr>
          <w:rFonts w:ascii="Arial" w:hAnsi="Arial" w:cs="Arial"/>
          <w:bCs/>
          <w:sz w:val="24"/>
          <w:szCs w:val="24"/>
        </w:rPr>
        <w:t>У</w:t>
      </w:r>
      <w:r w:rsidRPr="00ED1539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753877">
        <w:rPr>
          <w:rFonts w:ascii="Arial" w:hAnsi="Arial" w:cs="Arial"/>
          <w:bCs/>
          <w:sz w:val="24"/>
          <w:szCs w:val="24"/>
        </w:rPr>
        <w:t>«</w:t>
      </w:r>
      <w:r w:rsidR="00F941C9">
        <w:rPr>
          <w:rFonts w:ascii="Arial" w:hAnsi="Arial" w:cs="Arial"/>
          <w:sz w:val="24"/>
          <w:szCs w:val="24"/>
        </w:rPr>
        <w:t>Быковский</w:t>
      </w:r>
      <w:r w:rsidR="00753877">
        <w:rPr>
          <w:rFonts w:ascii="Arial" w:hAnsi="Arial" w:cs="Arial"/>
          <w:sz w:val="24"/>
          <w:szCs w:val="24"/>
        </w:rPr>
        <w:t>»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Курской области;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отсутстви</w:t>
      </w:r>
      <w:r w:rsidR="00126A50" w:rsidRPr="00ED1539">
        <w:rPr>
          <w:rFonts w:ascii="Arial" w:hAnsi="Arial" w:cs="Arial"/>
          <w:bCs/>
          <w:sz w:val="24"/>
          <w:szCs w:val="24"/>
        </w:rPr>
        <w:t>е</w:t>
      </w:r>
      <w:r w:rsidRPr="00ED1539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D1539">
        <w:rPr>
          <w:rFonts w:ascii="Arial" w:hAnsi="Arial" w:cs="Arial"/>
          <w:bCs/>
          <w:sz w:val="24"/>
          <w:szCs w:val="24"/>
        </w:rPr>
        <w:t>местного бюджета</w:t>
      </w:r>
      <w:r w:rsidRPr="00ED1539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0</w:t>
      </w:r>
      <w:r w:rsidRPr="00ED1539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ED1539">
        <w:rPr>
          <w:rFonts w:ascii="Arial" w:hAnsi="Arial" w:cs="Arial"/>
          <w:bCs/>
          <w:sz w:val="24"/>
          <w:szCs w:val="24"/>
        </w:rPr>
        <w:t>под</w:t>
      </w:r>
      <w:r w:rsidRPr="00ED1539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D1539">
        <w:rPr>
          <w:rFonts w:ascii="Arial" w:hAnsi="Arial" w:cs="Arial"/>
          <w:bCs/>
          <w:sz w:val="24"/>
          <w:szCs w:val="24"/>
        </w:rPr>
        <w:t>пункта9</w:t>
      </w:r>
      <w:r w:rsidRPr="00ED1539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1</w:t>
      </w:r>
      <w:r w:rsidRPr="00ED1539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D1539">
        <w:rPr>
          <w:rFonts w:ascii="Arial" w:hAnsi="Arial" w:cs="Arial"/>
          <w:bCs/>
          <w:sz w:val="24"/>
          <w:szCs w:val="24"/>
        </w:rPr>
        <w:t>описанием</w:t>
      </w:r>
      <w:r w:rsidRPr="00ED1539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D1539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D1539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753877" w:rsidRPr="00ED1539">
        <w:rPr>
          <w:rFonts w:ascii="Arial" w:hAnsi="Arial" w:cs="Arial"/>
          <w:sz w:val="24"/>
          <w:szCs w:val="24"/>
        </w:rPr>
        <w:lastRenderedPageBreak/>
        <w:t xml:space="preserve">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D1539">
        <w:rPr>
          <w:rFonts w:ascii="Arial" w:hAnsi="Arial" w:cs="Arial"/>
          <w:bCs/>
          <w:sz w:val="24"/>
          <w:szCs w:val="24"/>
        </w:rPr>
        <w:t>а</w:t>
      </w:r>
      <w:r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2</w:t>
      </w:r>
      <w:r w:rsidRPr="00ED1539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ED1539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3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D1539">
        <w:rPr>
          <w:rFonts w:ascii="Arial" w:hAnsi="Arial" w:cs="Arial"/>
          <w:bCs/>
          <w:sz w:val="24"/>
          <w:szCs w:val="24"/>
        </w:rPr>
        <w:t>К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5926E3" w:rsidRPr="00ED1539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ED1539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 отбор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4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5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F941C9">
        <w:rPr>
          <w:rFonts w:ascii="Arial" w:hAnsi="Arial" w:cs="Arial"/>
          <w:sz w:val="24"/>
          <w:szCs w:val="24"/>
        </w:rPr>
        <w:t>Быковского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D1539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1B" w:rsidRDefault="00BE161B" w:rsidP="00EC1A7C">
      <w:pPr>
        <w:spacing w:after="0" w:line="240" w:lineRule="auto"/>
      </w:pPr>
      <w:r>
        <w:separator/>
      </w:r>
    </w:p>
  </w:endnote>
  <w:endnote w:type="continuationSeparator" w:id="0">
    <w:p w:rsidR="00BE161B" w:rsidRDefault="00BE161B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1B" w:rsidRDefault="00BE161B" w:rsidP="00EC1A7C">
      <w:pPr>
        <w:spacing w:after="0" w:line="240" w:lineRule="auto"/>
      </w:pPr>
      <w:r>
        <w:separator/>
      </w:r>
    </w:p>
  </w:footnote>
  <w:footnote w:type="continuationSeparator" w:id="0">
    <w:p w:rsidR="00BE161B" w:rsidRDefault="00BE161B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EA6A3D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F96ADC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1A1249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61CE0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3B87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53877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10EA2"/>
    <w:rsid w:val="00B36764"/>
    <w:rsid w:val="00B54E77"/>
    <w:rsid w:val="00B77B58"/>
    <w:rsid w:val="00B91E04"/>
    <w:rsid w:val="00BE161B"/>
    <w:rsid w:val="00BF3F37"/>
    <w:rsid w:val="00BF673F"/>
    <w:rsid w:val="00C03981"/>
    <w:rsid w:val="00C51A19"/>
    <w:rsid w:val="00C80BDE"/>
    <w:rsid w:val="00C8350B"/>
    <w:rsid w:val="00C95D6A"/>
    <w:rsid w:val="00CD02A9"/>
    <w:rsid w:val="00CD6F3D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A6A3D"/>
    <w:rsid w:val="00EC1A7C"/>
    <w:rsid w:val="00ED1539"/>
    <w:rsid w:val="00F000C3"/>
    <w:rsid w:val="00F2368A"/>
    <w:rsid w:val="00F66B8F"/>
    <w:rsid w:val="00F718A8"/>
    <w:rsid w:val="00F72BF0"/>
    <w:rsid w:val="00F941C9"/>
    <w:rsid w:val="00F96ADC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394D3-99F8-4733-8F73-0FE1202F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6E3F-F789-4280-B7ED-5D82CE6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Быково</cp:lastModifiedBy>
  <cp:revision>9</cp:revision>
  <cp:lastPrinted>2021-01-19T08:59:00Z</cp:lastPrinted>
  <dcterms:created xsi:type="dcterms:W3CDTF">2021-01-26T11:17:00Z</dcterms:created>
  <dcterms:modified xsi:type="dcterms:W3CDTF">2021-03-23T07:28:00Z</dcterms:modified>
</cp:coreProperties>
</file>