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БЫКОВСКОГО </w:t>
      </w: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  <w:proofErr w:type="gramEnd"/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ГОРШЕЧЕНСКОГО РАЙОНА</w:t>
      </w: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2022 года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</w:t>
      </w:r>
      <w:r w:rsidRPr="000711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19</w:t>
      </w: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0711A8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 xml:space="preserve">Об утверждении Порядка определения объема и условий предоставления субсидий из бюджета </w:t>
      </w:r>
      <w:r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>Быковского</w:t>
      </w:r>
      <w:r w:rsidRPr="000711A8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 xml:space="preserve"> сельсовета </w:t>
      </w:r>
      <w:proofErr w:type="spellStart"/>
      <w:r w:rsidRPr="000711A8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>Горшеченского</w:t>
      </w:r>
      <w:proofErr w:type="spellEnd"/>
      <w:r w:rsidRPr="000711A8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 xml:space="preserve"> района муниципальным бюджетным и автономным учреждениям </w:t>
      </w:r>
      <w:r>
        <w:rPr>
          <w:rFonts w:ascii="Arial" w:eastAsia="Times New Roman CYR" w:hAnsi="Arial" w:cs="Arial"/>
          <w:b/>
          <w:color w:val="000000"/>
          <w:sz w:val="32"/>
          <w:szCs w:val="32"/>
          <w:lang w:eastAsia="zh-CN"/>
        </w:rPr>
        <w:t>Быковского</w:t>
      </w:r>
      <w:r w:rsidRPr="000711A8">
        <w:rPr>
          <w:rFonts w:ascii="Arial" w:eastAsia="Times New Roman CYR" w:hAnsi="Arial" w:cs="Arial"/>
          <w:b/>
          <w:color w:val="000000"/>
          <w:sz w:val="32"/>
          <w:szCs w:val="32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b/>
          <w:color w:val="000000"/>
          <w:sz w:val="32"/>
          <w:szCs w:val="32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b/>
          <w:color w:val="000000"/>
          <w:sz w:val="32"/>
          <w:szCs w:val="32"/>
          <w:lang w:eastAsia="zh-CN"/>
        </w:rPr>
        <w:t xml:space="preserve"> района</w:t>
      </w:r>
      <w:r w:rsidRPr="000711A8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 xml:space="preserve"> на иные цели</w:t>
      </w:r>
    </w:p>
    <w:p w:rsidR="000711A8" w:rsidRPr="000711A8" w:rsidRDefault="000711A8" w:rsidP="000711A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соответствии со </w:t>
      </w:r>
      <w:r w:rsidRPr="000711A8">
        <w:rPr>
          <w:rFonts w:ascii="Arial" w:eastAsia="Times New Roman" w:hAnsi="Arial" w:cs="Arial"/>
          <w:sz w:val="24"/>
          <w:szCs w:val="24"/>
          <w:lang/>
        </w:rPr>
        <w:t>статьей 78.1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0711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 законом от 12.012.1996 № 7-ФЗ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«О некоммерческих организациях» и Федеральным законом от 03.11.2006 № 174-ФЗ «Об автономных учреждениях»,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 Курской области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,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администрация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постановляет: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1.Утвердить прилагаемый Порядок определения объема и условия предоставления субсидий из бюджета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 Курской области муниципальным бюджетным и автономным учреждениям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 Курской области на иные цели согласно приложению к настоящему постановлению (далее — Порядок).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2.Обнародовать настоящее постановление путем на 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 в информационно-телекоммуникационной сети «Интернет».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3.Контроль за исполнением настоящего постановления оставляю за собой. 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 Настоящее постановление вступает в силу с даты официального обнародования.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SimSun" w:hAnsi="Arial" w:cs="Arial"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sz w:val="24"/>
          <w:szCs w:val="24"/>
          <w:lang w:eastAsia="zh-CN"/>
        </w:rPr>
        <w:t>Быковского</w:t>
      </w:r>
      <w:r w:rsidRPr="000711A8">
        <w:rPr>
          <w:rFonts w:ascii="Arial" w:eastAsia="SimSun" w:hAnsi="Arial" w:cs="Arial"/>
          <w:sz w:val="24"/>
          <w:szCs w:val="24"/>
          <w:lang w:eastAsia="zh-CN"/>
        </w:rPr>
        <w:t xml:space="preserve"> сельсовета                                    </w:t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Г.Н.Мартынова</w:t>
      </w:r>
      <w:proofErr w:type="spellEnd"/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Приложение №1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 Постановлению Администрации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сельсовета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proofErr w:type="spellStart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22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.06.2022 г. №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19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bookmarkStart w:id="0" w:name="P31"/>
      <w:bookmarkEnd w:id="0"/>
      <w:r w:rsidRPr="000711A8">
        <w:rPr>
          <w:rFonts w:ascii="Arial" w:eastAsia="Times New Roman" w:hAnsi="Arial" w:cs="Arial"/>
          <w:b/>
          <w:sz w:val="28"/>
          <w:szCs w:val="28"/>
          <w:lang/>
        </w:rPr>
        <w:t>Порядок</w:t>
      </w:r>
      <w:r w:rsidRPr="000711A8">
        <w:rPr>
          <w:rFonts w:ascii="Arial" w:eastAsia="Times New Roman" w:hAnsi="Arial" w:cs="Arial"/>
          <w:b/>
          <w:sz w:val="28"/>
          <w:szCs w:val="28"/>
          <w:lang/>
        </w:rPr>
        <w:t xml:space="preserve"> </w:t>
      </w:r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определения объема и условия предоставления субсидий из бюджета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Быковского</w:t>
      </w:r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района муниципальным бюджетным и автономным учреждениям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Быковского</w:t>
      </w:r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района на иные цели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1. Общие положения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1.1. Настоящий Порядок устанавливает правила определения объема и условия предоставления из бюджета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(далее - 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сельское поселение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) муниципальным бюджетным и автономным учреждениям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(далее - учреждения), функции и полномочия учредителя которых осуществляют главные распорядители (распорядители) и получатели средств бюджета сельского поселения, субсидий на иные цели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в соответствии с абзацем вторым пункта 1 статьи 78.1 Бюджетного кодекса Российской Федерации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(далее - целевая субсидия).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bookmarkStart w:id="1" w:name="P40"/>
      <w:bookmarkEnd w:id="1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1.2.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Целевые с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субсидии учреждениям предоставляются в пределах лимитов бюджетных обязательств, доведенных в установленном порядке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главным распорядителям (распорядителям) и получателям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средств 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бюджета 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Быковского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сельсовета </w:t>
      </w:r>
      <w:proofErr w:type="spellStart"/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Горшеченского</w:t>
      </w:r>
      <w:proofErr w:type="spellEnd"/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 района (далее - учредители) на соответствующий финансовый год (и плановый период)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на цели, указанные в пункте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1.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3 настоящего Порядка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1.3. Целевые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субсидии предоставляются в целях финансового обеспечения расходов, не связанных с финансовым обеспечением выполнения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муниципального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задания на оказание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муниципальных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услуг (выполнение работ), в том числе на: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а) проведение мероприятий в рамках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муниципальных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программ (проектов) и ведомственных целевых программ, региональных проектов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и (или) федеральных проектов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, обеспечивающих достижение целей, показателей и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результатов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соответствующих национальных проектов (программ).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В случае предоставления субсидии в целях реализации мероприятий,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обеспечивающ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их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достижение целей, показателей и результатов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регионального и (или)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федерального проекта, входящего в состав соответствующего национального проекта (программы), в наименовании субсидии дополнительно указывается наименование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регионального и (или) федерального проекта, входящего в состав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национального проекта (программы) и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наименование национального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проекта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(программы)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б) 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 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в) Осуществление мероприятий по приобретению и ремонту объектов движимого имущества.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lastRenderedPageBreak/>
        <w:t>г) Погашение кредиторской задолженности отчетного периода и ему предшествующих.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д)Исполнение</w:t>
      </w:r>
      <w:proofErr w:type="gram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судебных актов, вступивших в законную силу, исполнительных документов по искам, принятым в отношении учреждений по обязательствам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сельского поселения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, а также по обязательствам учреждений в рамках осуществления ими основных видов деятельности, не связанных с оказанием платных услуг.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е) 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сельского поселения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ж) Оказание учреждениям поддержки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и обеспечение санитарно-эпидемиологического благополучия населения.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з) Осуществление прочих мероприятий, не относящихся к оказанию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муниципальных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услуг (выполнению работ),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предусмотренных 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1.4.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Результаты предоставления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целевой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субсидии должны быть конкретными, измеримыми и соответствовать результатам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муниципальной программы (проекта), ведомственной целевой программы,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регионального проекта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и (или) федерального проекта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, входящего в состав соответствующего национального проекта </w:t>
      </w:r>
      <w:r w:rsidRPr="000711A8">
        <w:rPr>
          <w:rFonts w:ascii="Arial" w:eastAsia="SimSun" w:hAnsi="Arial" w:cs="Arial"/>
          <w:bCs/>
          <w:sz w:val="24"/>
          <w:szCs w:val="24"/>
          <w:lang w:eastAsia="zh-CN"/>
        </w:rPr>
        <w:t>(при наличии в них результатов реализации таких программ)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, в случае, если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целевая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субсидия предоставляется для реализации такого проекта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(программы)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целевой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1.5.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Если предоставление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целевой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субсидии планируется осуществлять по результатам отбора, в том числе по итогам конкурса, критерии отбора получателей субсидии, имеющих право на получение субсидии и отбираемых исходя из указанных критериев отбора, устанавливаются отдельным 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val="ru" w:eastAsia="zh-CN"/>
        </w:rPr>
        <w:t xml:space="preserve">правовым актом 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администрации </w:t>
      </w:r>
      <w:r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Быковского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 сельсовета </w:t>
      </w:r>
      <w:proofErr w:type="spellStart"/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>Горшеченского</w:t>
      </w:r>
      <w:proofErr w:type="spellEnd"/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 района (далее – администрация)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val="ru" w:eastAsia="zh-CN"/>
        </w:rPr>
        <w:t>,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 с указанием в таком акте способов и порядка проведения такого отбора.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1.6. Перечень учредителей, предоставляющих учреждениям целевые субсидии приведен в приложении к настоящему Порядку.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2. Условия и порядок предоставления субсидий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bookmarkStart w:id="2" w:name="P102"/>
      <w:bookmarkEnd w:id="2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2.1. Для получения целевой субсидии учреждение представляет учредителю следующие документы: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0711A8">
        <w:rPr>
          <w:rFonts w:ascii="Arial" w:eastAsia="Times New Roman" w:hAnsi="Arial" w:cs="Arial"/>
          <w:sz w:val="24"/>
          <w:szCs w:val="24"/>
          <w:lang/>
        </w:rPr>
        <w:t>пунктом 1.</w:t>
      </w:r>
      <w:r w:rsidRPr="000711A8">
        <w:rPr>
          <w:rFonts w:ascii="Arial" w:eastAsia="Times New Roman" w:hAnsi="Arial" w:cs="Arial"/>
          <w:sz w:val="24"/>
          <w:szCs w:val="24"/>
          <w:u w:val="single"/>
          <w:lang w:eastAsia="zh-CN"/>
        </w:rPr>
        <w:t>3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настоящего Порядка, включая расчет - обоснование суммы субсидии,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иную информацию в зависимости от цели предоставления субсидии.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Обоснование суммы субсидии на приобретение товаров, работ, услуг про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из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водится учреждением с учетом требований законодательства Российской Федерации о контрактной системе в сфере закупок.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2.2.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Для получения субсидии на цели, установленные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подпунктом"д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" пункта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1.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3 настоящего Порядка, учреждение представляет заявку с приложением копии судебного решения и исполнительного документа в течение 5 рабочих дней со дня получения уведомления о поступлении исполнительного документа.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 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2.3.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Для предоставления субсидий по подпункту "г" пункта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1.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3 настоящего Порядка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учредитель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обобщает данные годовой бюджетной отчетности и мониторинга кредиторской задолженности по состоянию на 1 января текущего финансового года 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целевой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субсидии.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В случае выявления кредиторской задолженности за отчетный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и предшествующие ему периоды после окончания сроков сдачи годовой бюджетной отчетности, учреждение представляет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учредителю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заявку с приложением актов сверки с поставщиками товаров, услуг (работ).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2.4.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Для получения субсидии на цели, установленные подпунктами "е" и "ж" пункта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1.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3 настоящего Порядка, учреждение представляет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учредителю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информацию и документы в соответствии с пунктом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2.1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настоящего Порядка в течение 5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val="ru" w:eastAsia="zh-CN"/>
        </w:rPr>
        <w:t xml:space="preserve"> рабочих дней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 с даты возникновения документально подтвержденной потребности.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2.5. Учредитель рассматривает представленные учреждением документы, указанные в </w:t>
      </w:r>
      <w:r w:rsidRPr="000711A8">
        <w:rPr>
          <w:rFonts w:ascii="Arial" w:eastAsia="Times New Roman" w:hAnsi="Arial" w:cs="Arial"/>
          <w:sz w:val="24"/>
          <w:szCs w:val="24"/>
          <w:lang/>
        </w:rPr>
        <w:t>пункт</w:t>
      </w:r>
      <w:r w:rsidRPr="000711A8">
        <w:rPr>
          <w:rFonts w:ascii="Arial" w:eastAsia="Times New Roman" w:hAnsi="Arial" w:cs="Arial"/>
          <w:sz w:val="24"/>
          <w:szCs w:val="24"/>
          <w:lang/>
        </w:rPr>
        <w:t>ах</w:t>
      </w:r>
      <w:r w:rsidRPr="000711A8">
        <w:rPr>
          <w:rFonts w:ascii="Arial" w:eastAsia="Times New Roman" w:hAnsi="Arial" w:cs="Arial"/>
          <w:sz w:val="24"/>
          <w:szCs w:val="24"/>
          <w:lang/>
        </w:rPr>
        <w:t xml:space="preserve"> 2.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1-2.4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настоящего Порядка, и принимает решение об обоснованности предоставления целевой субсидии учреждению в течение 5 рабочих дней.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в абзаце первом настоящего пункта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документов увеличивается на срок, необходимый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учредителю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для направления 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val="ru" w:eastAsia="zh-CN"/>
        </w:rPr>
        <w:t>в финансово-экономический отдел (специалисту) а</w:t>
      </w:r>
      <w:proofErr w:type="spellStart"/>
      <w:r w:rsidRPr="000711A8">
        <w:rPr>
          <w:rFonts w:ascii="Arial" w:eastAsia="SimSun" w:hAnsi="Arial" w:cs="Arial"/>
          <w:iCs/>
          <w:sz w:val="24"/>
          <w:szCs w:val="24"/>
          <w:shd w:val="clear" w:color="auto" w:fill="FFFFFF"/>
          <w:lang w:eastAsia="zh-CN"/>
        </w:rPr>
        <w:t>дминистрации</w:t>
      </w:r>
      <w:proofErr w:type="spellEnd"/>
      <w:r w:rsidRPr="000711A8">
        <w:rPr>
          <w:rFonts w:ascii="Arial" w:eastAsia="SimSun" w:hAnsi="Arial" w:cs="Arial"/>
          <w:iCs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Arial" w:eastAsia="SimSun" w:hAnsi="Arial" w:cs="Arial"/>
          <w:iCs/>
          <w:sz w:val="24"/>
          <w:szCs w:val="24"/>
          <w:shd w:val="clear" w:color="auto" w:fill="FFFFFF"/>
          <w:lang w:eastAsia="zh-CN"/>
        </w:rPr>
        <w:t>Быковского</w:t>
      </w:r>
      <w:r w:rsidRPr="000711A8">
        <w:rPr>
          <w:rFonts w:ascii="Arial" w:eastAsia="SimSun" w:hAnsi="Arial" w:cs="Arial"/>
          <w:iCs/>
          <w:sz w:val="24"/>
          <w:szCs w:val="24"/>
          <w:shd w:val="clear" w:color="auto" w:fill="FFFFFF"/>
          <w:lang w:eastAsia="zh-CN"/>
        </w:rPr>
        <w:t xml:space="preserve"> сельсовета </w:t>
      </w:r>
      <w:proofErr w:type="spellStart"/>
      <w:r w:rsidRPr="000711A8">
        <w:rPr>
          <w:rFonts w:ascii="Arial" w:eastAsia="SimSun" w:hAnsi="Arial" w:cs="Arial"/>
          <w:iCs/>
          <w:sz w:val="24"/>
          <w:szCs w:val="24"/>
          <w:shd w:val="clear" w:color="auto" w:fill="FFFFFF"/>
          <w:lang w:eastAsia="zh-CN"/>
        </w:rPr>
        <w:t>Горшеченского</w:t>
      </w:r>
      <w:proofErr w:type="spellEnd"/>
      <w:r w:rsidRPr="000711A8">
        <w:rPr>
          <w:rFonts w:ascii="Arial" w:eastAsia="SimSun" w:hAnsi="Arial" w:cs="Arial"/>
          <w:iCs/>
          <w:sz w:val="24"/>
          <w:szCs w:val="24"/>
          <w:shd w:val="clear" w:color="auto" w:fill="FFFFFF"/>
          <w:lang w:eastAsia="zh-CN"/>
        </w:rPr>
        <w:t xml:space="preserve"> района (иное уполномоченное структурное подразделение)</w:t>
      </w:r>
      <w:r w:rsidRPr="000711A8">
        <w:rPr>
          <w:rFonts w:ascii="Arial" w:eastAsia="SimSun" w:hAnsi="Arial" w:cs="Arial"/>
          <w:sz w:val="24"/>
          <w:szCs w:val="24"/>
          <w:shd w:val="clear" w:color="auto" w:fill="FFFFFF"/>
          <w:lang w:eastAsia="zh-CN"/>
        </w:rPr>
        <w:t xml:space="preserve">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обращения о перераспределении и (или) доведении дополнительных объемов лимитов бюджетных обязательств.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2.6. Основаниями для отказа учреждению в предоставлении целевой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субсидии являются: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несоответствие представленных учреждением документов требованиям, определенным </w:t>
      </w:r>
      <w:r w:rsidRPr="000711A8">
        <w:rPr>
          <w:rFonts w:ascii="Arial" w:eastAsia="Times New Roman" w:hAnsi="Arial" w:cs="Arial"/>
          <w:sz w:val="24"/>
          <w:szCs w:val="24"/>
          <w:lang/>
        </w:rPr>
        <w:t>пунктом 2.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1-2.4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недостоверность информации, содержащейся в документах, представленных учреждением.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2.7. Размер целевой субсидии определяется на основании документов, представленных учреждением согласно </w:t>
      </w:r>
      <w:r w:rsidRPr="000711A8">
        <w:rPr>
          <w:rFonts w:ascii="Arial" w:eastAsia="Times New Roman" w:hAnsi="Arial" w:cs="Arial"/>
          <w:sz w:val="24"/>
          <w:szCs w:val="24"/>
          <w:lang/>
        </w:rPr>
        <w:t>пункта 2.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1-2.4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(администрации) Курской области, правовыми актами администрации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Соглашение)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типовой формой. 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2.10. Соглашение должно предусматривать: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цели предоставления целевой субсидии в соответствии с пунктом 1.3 настоящего Порядка;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bookmarkStart w:id="3" w:name="P118"/>
      <w:bookmarkEnd w:id="3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proofErr w:type="gramStart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3)план</w:t>
      </w:r>
      <w:proofErr w:type="gramEnd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мероприятий по достижению результатов предоставления субсидии;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 размер целевой субсидии;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5) сроки (график) перечисления целевой субсидии;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6) сроки предоставления отчетности;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включая установленные в соответствии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- в связи с реорганизацией (за исключением реорганизации в форме присоединения) или ликвидацией учреждения;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- в связи с нарушением учреждением целей и условий предоставления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целевой субсидии, установленных настоящим Порядком и (или) Соглашением;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sz w:val="24"/>
          <w:szCs w:val="24"/>
          <w:lang w:eastAsia="zh-CN"/>
        </w:rPr>
        <w:t>- в случае, предусмотренном пунктом 5 Общих требований;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10) запрет на расторжение Соглашения учреждением в одностороннем порядке;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11) иные положения (при необходимости).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пунктами 6 и 11 статьи 161 Бюджетного кодекса Российской Федерации, при уменьшении ранее доведенных </w:t>
      </w:r>
      <w:proofErr w:type="gramStart"/>
      <w:r w:rsidRPr="000711A8">
        <w:rPr>
          <w:rFonts w:ascii="Arial" w:eastAsia="Times New Roman" w:hAnsi="Arial" w:cs="Arial"/>
          <w:sz w:val="24"/>
          <w:szCs w:val="24"/>
          <w:lang w:eastAsia="zh-CN"/>
        </w:rPr>
        <w:t>учредителю  лимитов</w:t>
      </w:r>
      <w:proofErr w:type="gramEnd"/>
      <w:r w:rsidRPr="000711A8">
        <w:rPr>
          <w:rFonts w:ascii="Arial" w:eastAsia="Times New Roman" w:hAnsi="Arial" w:cs="Arial"/>
          <w:sz w:val="24"/>
          <w:szCs w:val="24"/>
          <w:lang w:eastAsia="zh-CN"/>
        </w:rPr>
        <w:t xml:space="preserve"> бюджетных обязательств, приводящего к невозможности исполнения обязательств учредителя по предоставлению субсидии он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</w:t>
      </w:r>
      <w:proofErr w:type="spellStart"/>
      <w:r w:rsidRPr="000711A8">
        <w:rPr>
          <w:rFonts w:ascii="Arial" w:eastAsia="Times New Roman" w:hAnsi="Arial" w:cs="Arial"/>
          <w:sz w:val="24"/>
          <w:szCs w:val="24"/>
          <w:lang w:eastAsia="zh-CN"/>
        </w:rPr>
        <w:t>недостижения</w:t>
      </w:r>
      <w:proofErr w:type="spellEnd"/>
      <w:r w:rsidRPr="000711A8">
        <w:rPr>
          <w:rFonts w:ascii="Arial" w:eastAsia="Times New Roman" w:hAnsi="Arial" w:cs="Arial"/>
          <w:sz w:val="24"/>
          <w:szCs w:val="24"/>
          <w:lang w:eastAsia="zh-CN"/>
        </w:rPr>
        <w:t xml:space="preserve">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сельского поселения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(администрации) Курской области, администрации </w:t>
      </w:r>
      <w:proofErr w:type="spellStart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района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,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правовыми актами администрации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иные требования (при необходимости).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bookmarkStart w:id="4" w:name="P132"/>
      <w:bookmarkEnd w:id="4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2.13.При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2.14. 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с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>оглашение о предоставлении учреждением субсидии таким лицам включаются следующие положения: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>об установлении критериев 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lastRenderedPageBreak/>
        <w:t xml:space="preserve">об установлении порядка и сроков представления отчетности и иной информации с целью осуществления контроля за соблюдением получателем порядка, целей и условий предоставления субсидии не позднее сроков, указанных в 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разделе 3 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>настоящего Порядка;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>об установлении порядка и сроков осуществления контроля за соблюдением целей и условий предоставления субсидии и ответственности за их несоблюдение;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об установлении порядка и сроков возврата неиспользованных остатков субсидии, возврата субсидии в соответствии с 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eastAsia="zh-CN"/>
        </w:rPr>
        <w:t>разделом 4</w:t>
      </w:r>
      <w:r w:rsidRPr="000711A8">
        <w:rPr>
          <w:rFonts w:ascii="Arial" w:eastAsia="Segoe UI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 настоящего Порядка.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2.15. Целевые с</w:t>
      </w:r>
      <w:proofErr w:type="spellStart"/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убсидии</w:t>
      </w:r>
      <w:proofErr w:type="spellEnd"/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 перечисляются на счета, открытые учреждениям в территориальном органе Федерального казначейства в установленном порядке.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trike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3. Требования к отчетности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3.1. Учреждения ежеквартально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до 10 числа месяца, следующего за отчетным кварталом, пре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доставляют учредителю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3.3. Формы отчетов устанавливаются в Соглашении.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3.4.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В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С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оглашении могут быть установлены </w:t>
      </w:r>
      <w:r w:rsidRPr="000711A8">
        <w:rPr>
          <w:rFonts w:ascii="Arial" w:eastAsia="Times New Roman" w:hAnsi="Arial" w:cs="Arial"/>
          <w:sz w:val="24"/>
          <w:szCs w:val="24"/>
        </w:rPr>
        <w:t>формы представления учреждением дополнительной отчетности и сроки их представления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, а также право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учредителя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запрашивать иную информацию с целью осуществления контроля за соблюдением учреждением порядка, целей и условий предоставления субсидии.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0711A8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4. Порядок осуществления контроля за соблюдением целей, условий и порядка предоставления целевых субсидий и ответственность за их соблюдение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4.1. Не использованные в текущем финансовом году остатки целевых субсидий подлежат перечислению в бюджет сельского поселения.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5" w:name="P151"/>
      <w:bookmarkEnd w:id="5"/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4.3.С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в течение 10 рабочих дней с даты принятия учредителем годовой бюджетной отчетности учреждения.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Учредитель принимает решение об использовании учреждением в текущем финансовом году остатков средств целевых субсидий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 xml:space="preserve">в течение 10 рабочих дней с момента поступления указанной в </w:t>
      </w:r>
      <w:r w:rsidRPr="000711A8">
        <w:rPr>
          <w:rFonts w:ascii="Arial" w:eastAsia="Times New Roman" w:hAnsi="Arial" w:cs="Arial"/>
          <w:sz w:val="24"/>
          <w:szCs w:val="24"/>
          <w:lang/>
        </w:rPr>
        <w:t xml:space="preserve">абзаце </w:t>
      </w:r>
      <w:r w:rsidRPr="000711A8">
        <w:rPr>
          <w:rFonts w:ascii="Arial" w:eastAsia="Times New Roman" w:hAnsi="Arial" w:cs="Arial"/>
          <w:sz w:val="24"/>
          <w:szCs w:val="24"/>
          <w:lang/>
        </w:rPr>
        <w:t xml:space="preserve">первом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настоящего пункта информации.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В целях осуществления контроля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учредителем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 xml:space="preserve"> проводится проверка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 w:eastAsia="zh-CN"/>
        </w:rPr>
        <w:t>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0711A8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eastAsia="zh-CN"/>
        </w:rPr>
        <w:t xml:space="preserve">учреждение обязано вернуть сумму полученной субсидии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бюджет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 </w:t>
      </w:r>
      <w:r w:rsidRPr="000711A8">
        <w:rPr>
          <w:rFonts w:ascii="Arial" w:eastAsia="Times New Roman" w:hAnsi="Arial" w:cs="Arial"/>
          <w:sz w:val="24"/>
          <w:szCs w:val="24"/>
          <w:lang w:eastAsia="zh-CN"/>
        </w:rPr>
        <w:t>в течение 5 рабочих дней с даты получения соответствующего требования от учредителя.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imSun" w:hAnsi="Arial" w:cs="Arial"/>
          <w:sz w:val="24"/>
          <w:szCs w:val="24"/>
          <w:lang w:eastAsia="zh-CN"/>
        </w:rPr>
        <w:t xml:space="preserve">4.6.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В случае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недостижения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в сроки, установленные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С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оглашением, результатов, предусмотренных пунктом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1.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целевой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субсидии в объеме, рассчитанном по следующей формуле: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V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= (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Vc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*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k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*(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m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/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n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)) *0</w:t>
      </w:r>
      <w:proofErr w:type="gram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,1</w:t>
      </w:r>
      <w:proofErr w:type="gram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, где: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Vс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- размер субсидии, предоставленной учреждению в отчетном финансовом году;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 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m - количество результатов (показателей результативности) использования субсидии, по которым индекс, отражающий уровень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недостижения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j-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го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результата (показателя результативности) использования субсидии, имеет положительное значение;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n - общее количество результатов (показателей результативности) использования субсидии;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k - коэффициент возврата субсидии.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 xml:space="preserve">4.7.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Коэффициент возврата субсидии рассчитывается по формуле: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 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K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=</w:t>
      </w:r>
      <w:proofErr w:type="gram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∑(</w:t>
      </w:r>
      <w:proofErr w:type="spellStart"/>
      <w:proofErr w:type="gram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Dj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/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m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t>)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, где: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Dj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- индекс, отражающий уровень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недостижения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j-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го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результата (показателя результативности) использования субсидии.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недостижения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j-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го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результата (показателя результативности) использования субсидии.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eastAsia="zh-CN"/>
        </w:rPr>
        <w:lastRenderedPageBreak/>
        <w:t xml:space="preserve">4.8. 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Индекс, отражающий уровень 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недостижения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j-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го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результата (показателя результативности) использования субсидии, определяется: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 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Dj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=1-(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Tfj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/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Tpj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), где: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 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Tfj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- фактически достигнутое значение j-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го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результата (показателя результативности) использования субсидии на отчетную дату;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Tpj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- плановое значение j-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го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 xml:space="preserve"> результата (показателя результативности) использования субсидии, установленное соглашением;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0711A8" w:rsidRPr="000711A8" w:rsidRDefault="000711A8" w:rsidP="000711A8">
      <w:pPr>
        <w:suppressAutoHyphens/>
        <w:spacing w:after="0" w:line="240" w:lineRule="auto"/>
        <w:ind w:firstLine="1133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Dj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=1-(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Tpj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/</w:t>
      </w:r>
      <w:proofErr w:type="spellStart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Tfj</w:t>
      </w:r>
      <w:proofErr w:type="spellEnd"/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ru" w:eastAsia="zh-CN"/>
        </w:rPr>
        <w:t>).</w:t>
      </w:r>
      <w:r w:rsidRPr="000711A8">
        <w:rPr>
          <w:rFonts w:ascii="Arial" w:eastAsia="Segoe UI" w:hAnsi="Arial" w:cs="Arial"/>
          <w:sz w:val="24"/>
          <w:szCs w:val="24"/>
          <w:shd w:val="clear" w:color="auto" w:fill="FFFFFF"/>
          <w:lang w:val="en-US" w:eastAsia="zh-CN"/>
        </w:rPr>
        <w:t> 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1133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bookmarkStart w:id="6" w:name="_GoBack"/>
      <w:bookmarkEnd w:id="6"/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Приложение №1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 Порядку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определения объема и условиям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предоставления субсидий из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бюджета </w:t>
      </w: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</w:t>
      </w: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муниципальным бюджетным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и автономным учреждениям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Быковского</w:t>
      </w:r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сельсовета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proofErr w:type="spellStart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color w:val="000000"/>
          <w:sz w:val="24"/>
          <w:szCs w:val="24"/>
          <w:lang w:eastAsia="zh-CN"/>
        </w:rPr>
        <w:t xml:space="preserve"> района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на иные цели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bookmarkStart w:id="7" w:name="P174"/>
      <w:bookmarkEnd w:id="7"/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Перечень главных распорядителей </w:t>
      </w:r>
      <w:r w:rsidRPr="000711A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и получателей</w:t>
      </w:r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 бюджетных средств </w:t>
      </w:r>
      <w:r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>Быковского</w:t>
      </w:r>
      <w:r w:rsidRPr="000711A8"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 xml:space="preserve"> района</w:t>
      </w:r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 xml:space="preserve">, предоставляющих муниципальным бюджетным и автономным учреждениям </w:t>
      </w:r>
      <w:r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>Быковского</w:t>
      </w:r>
      <w:r w:rsidRPr="000711A8"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Pr="000711A8"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>Горшеченского</w:t>
      </w:r>
      <w:proofErr w:type="spellEnd"/>
      <w:r w:rsidRPr="000711A8">
        <w:rPr>
          <w:rFonts w:ascii="Arial" w:eastAsia="Times New Roman CYR" w:hAnsi="Arial" w:cs="Arial"/>
          <w:b/>
          <w:bCs/>
          <w:color w:val="000000"/>
          <w:sz w:val="28"/>
          <w:szCs w:val="28"/>
          <w:lang w:eastAsia="zh-CN"/>
        </w:rPr>
        <w:t xml:space="preserve"> района </w:t>
      </w:r>
      <w:r w:rsidRPr="000711A8">
        <w:rPr>
          <w:rFonts w:ascii="Arial" w:eastAsia="Times New Roman" w:hAnsi="Arial" w:cs="Arial"/>
          <w:b/>
          <w:bCs/>
          <w:color w:val="000000"/>
          <w:sz w:val="28"/>
          <w:szCs w:val="28"/>
          <w:lang w:eastAsia="zh-CN"/>
        </w:rPr>
        <w:t>субсидии на иные цели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1. ________________________________________________________</w:t>
      </w:r>
    </w:p>
    <w:p w:rsidR="000711A8" w:rsidRPr="000711A8" w:rsidRDefault="000711A8" w:rsidP="000711A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zh-CN"/>
        </w:rPr>
      </w:pPr>
      <w:r w:rsidRPr="000711A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2. </w:t>
      </w:r>
      <w:r w:rsidRPr="000711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A9233D" w:rsidRDefault="00A9233D"/>
    <w:sectPr w:rsidR="00A9233D">
      <w:headerReference w:type="default" r:id="rId4"/>
      <w:headerReference w:type="first" r:id="rId5"/>
      <w:pgSz w:w="11906" w:h="16838"/>
      <w:pgMar w:top="1134" w:right="1247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11A8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2890520</wp:posOffset>
              </wp:positionH>
              <wp:positionV relativeFrom="paragraph">
                <wp:posOffset>635</wp:posOffset>
              </wp:positionV>
              <wp:extent cx="339725" cy="171450"/>
              <wp:effectExtent l="4445" t="635" r="8255" b="889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711A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27.6pt;margin-top:.05pt;width:26.75pt;height:1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" stroked="f">
              <v:fill opacity="0"/>
              <v:textbox inset=".05pt,.05pt,.05pt,.05pt">
                <w:txbxContent>
                  <w:p w:rsidR="00000000" w:rsidRDefault="000711A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11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C1"/>
    <w:rsid w:val="000711A8"/>
    <w:rsid w:val="00A9233D"/>
    <w:rsid w:val="00D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B0B902-9AF3-4529-8817-7A3FD9B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11A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Верхний колонтитул Знак"/>
    <w:basedOn w:val="a0"/>
    <w:link w:val="a3"/>
    <w:rsid w:val="000711A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3605</Words>
  <Characters>20550</Characters>
  <Application>Microsoft Office Word</Application>
  <DocSecurity>0</DocSecurity>
  <Lines>171</Lines>
  <Paragraphs>48</Paragraphs>
  <ScaleCrop>false</ScaleCrop>
  <Company/>
  <LinksUpToDate>false</LinksUpToDate>
  <CharactersWithSpaces>24107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Быково</dc:creator>
  <cp:keywords/>
  <dc:description/>
  <cp:lastModifiedBy>Быково</cp:lastModifiedBy>
  <cp:revision>2</cp:revision>
  <dcterms:created xsi:type="dcterms:W3CDTF">2022-07-04T06:03:00Z</dcterms:created>
  <dcterms:modified xsi:type="dcterms:W3CDTF">2022-07-04T06:06:00Z</dcterms:modified>
</cp:coreProperties>
</file>